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732" w:rsidRPr="00F52732" w:rsidRDefault="00F52732" w:rsidP="00F52732">
      <w:pPr>
        <w:pStyle w:val="Heading1"/>
        <w:spacing w:before="0" w:line="360" w:lineRule="atLeast"/>
        <w:jc w:val="center"/>
        <w:rPr>
          <w:rFonts w:ascii="Arial" w:hAnsi="Arial" w:cs="Arial"/>
          <w:b w:val="0"/>
          <w:bCs w:val="0"/>
          <w:color w:val="797979"/>
          <w:sz w:val="42"/>
          <w:szCs w:val="42"/>
          <w:u w:val="single"/>
        </w:rPr>
      </w:pPr>
      <w:r w:rsidRPr="00F52732">
        <w:rPr>
          <w:rFonts w:ascii="Arial" w:hAnsi="Arial" w:cs="Arial"/>
          <w:b w:val="0"/>
          <w:bCs w:val="0"/>
          <w:color w:val="797979"/>
          <w:sz w:val="42"/>
          <w:szCs w:val="42"/>
          <w:u w:val="single"/>
        </w:rPr>
        <w:t>DBMS - Concurrency Control</w:t>
      </w:r>
    </w:p>
    <w:p w:rsidR="00F52732" w:rsidRDefault="00F52732" w:rsidP="00F52732">
      <w:pPr>
        <w:spacing w:before="120" w:after="144" w:line="240" w:lineRule="auto"/>
        <w:ind w:left="48" w:right="48"/>
        <w:jc w:val="both"/>
        <w:rPr>
          <w:rFonts w:ascii="Arial" w:eastAsia="Times New Roman" w:hAnsi="Arial" w:cs="Arial"/>
          <w:color w:val="000000"/>
          <w:sz w:val="24"/>
          <w:szCs w:val="24"/>
        </w:rPr>
      </w:pPr>
    </w:p>
    <w:p w:rsidR="00F52732" w:rsidRPr="00F52732" w:rsidRDefault="00F52732" w:rsidP="00F52732">
      <w:pPr>
        <w:spacing w:before="120" w:after="144" w:line="240" w:lineRule="auto"/>
        <w:ind w:left="48" w:right="48"/>
        <w:jc w:val="both"/>
        <w:rPr>
          <w:rFonts w:ascii="Arial" w:eastAsia="Times New Roman" w:hAnsi="Arial" w:cs="Arial"/>
          <w:color w:val="000000"/>
          <w:sz w:val="24"/>
          <w:szCs w:val="24"/>
        </w:rPr>
      </w:pPr>
      <w:r w:rsidRPr="00F52732">
        <w:rPr>
          <w:rFonts w:ascii="Arial" w:eastAsia="Times New Roman" w:hAnsi="Arial" w:cs="Arial"/>
          <w:color w:val="000000"/>
          <w:sz w:val="24"/>
          <w:szCs w:val="24"/>
        </w:rPr>
        <w:t xml:space="preserve">In a multiprogramming environment where multiple transactions can be executed simultaneously, it is highly important to control the concurrency of transactions. We have concurrency control protocols to ensure atomicity, isolation, and </w:t>
      </w:r>
      <w:proofErr w:type="spellStart"/>
      <w:r w:rsidRPr="00F52732">
        <w:rPr>
          <w:rFonts w:ascii="Arial" w:eastAsia="Times New Roman" w:hAnsi="Arial" w:cs="Arial"/>
          <w:color w:val="000000"/>
          <w:sz w:val="24"/>
          <w:szCs w:val="24"/>
        </w:rPr>
        <w:t>serializability</w:t>
      </w:r>
      <w:proofErr w:type="spellEnd"/>
      <w:r w:rsidRPr="00F52732">
        <w:rPr>
          <w:rFonts w:ascii="Arial" w:eastAsia="Times New Roman" w:hAnsi="Arial" w:cs="Arial"/>
          <w:color w:val="000000"/>
          <w:sz w:val="24"/>
          <w:szCs w:val="24"/>
        </w:rPr>
        <w:t xml:space="preserve"> of concurrent transactions. Concurrency control protocols can be broadly divided into two categories −</w:t>
      </w:r>
    </w:p>
    <w:p w:rsidR="00F52732" w:rsidRPr="00F52732" w:rsidRDefault="00F52732" w:rsidP="00F52732">
      <w:pPr>
        <w:numPr>
          <w:ilvl w:val="0"/>
          <w:numId w:val="1"/>
        </w:numPr>
        <w:spacing w:before="100" w:beforeAutospacing="1" w:after="75" w:line="240" w:lineRule="auto"/>
        <w:rPr>
          <w:rFonts w:ascii="Arial" w:eastAsia="Times New Roman" w:hAnsi="Arial" w:cs="Arial"/>
          <w:sz w:val="24"/>
          <w:szCs w:val="24"/>
        </w:rPr>
      </w:pPr>
      <w:r w:rsidRPr="00F52732">
        <w:rPr>
          <w:rFonts w:ascii="Arial" w:eastAsia="Times New Roman" w:hAnsi="Arial" w:cs="Arial"/>
          <w:sz w:val="24"/>
          <w:szCs w:val="24"/>
        </w:rPr>
        <w:t>Lock based protocols</w:t>
      </w:r>
    </w:p>
    <w:p w:rsidR="00F52732" w:rsidRPr="00F52732" w:rsidRDefault="00F52732" w:rsidP="00F52732">
      <w:pPr>
        <w:numPr>
          <w:ilvl w:val="0"/>
          <w:numId w:val="1"/>
        </w:numPr>
        <w:spacing w:before="100" w:beforeAutospacing="1" w:after="75" w:line="240" w:lineRule="auto"/>
        <w:rPr>
          <w:rFonts w:ascii="Arial" w:eastAsia="Times New Roman" w:hAnsi="Arial" w:cs="Arial"/>
          <w:sz w:val="24"/>
          <w:szCs w:val="24"/>
        </w:rPr>
      </w:pPr>
      <w:r w:rsidRPr="00F52732">
        <w:rPr>
          <w:rFonts w:ascii="Arial" w:eastAsia="Times New Roman" w:hAnsi="Arial" w:cs="Arial"/>
          <w:sz w:val="24"/>
          <w:szCs w:val="24"/>
        </w:rPr>
        <w:t>Time stamp based protocols</w:t>
      </w:r>
    </w:p>
    <w:p w:rsidR="00F52732" w:rsidRPr="00F52732" w:rsidRDefault="00F52732" w:rsidP="00F52732">
      <w:pPr>
        <w:spacing w:before="100" w:beforeAutospacing="1" w:after="100" w:afterAutospacing="1" w:line="240" w:lineRule="auto"/>
        <w:outlineLvl w:val="1"/>
        <w:rPr>
          <w:rFonts w:ascii="Arial" w:eastAsia="Times New Roman" w:hAnsi="Arial" w:cs="Arial"/>
          <w:sz w:val="35"/>
          <w:szCs w:val="35"/>
        </w:rPr>
      </w:pPr>
      <w:r w:rsidRPr="00F52732">
        <w:rPr>
          <w:rFonts w:ascii="Arial" w:eastAsia="Times New Roman" w:hAnsi="Arial" w:cs="Arial"/>
          <w:sz w:val="35"/>
          <w:szCs w:val="35"/>
        </w:rPr>
        <w:t>Lock-based Protocols</w:t>
      </w:r>
    </w:p>
    <w:p w:rsidR="00F52732" w:rsidRPr="00F52732" w:rsidRDefault="00F52732" w:rsidP="00F52732">
      <w:pPr>
        <w:spacing w:before="120" w:after="144" w:line="240" w:lineRule="auto"/>
        <w:ind w:left="48" w:right="48"/>
        <w:jc w:val="both"/>
        <w:rPr>
          <w:rFonts w:ascii="Arial" w:eastAsia="Times New Roman" w:hAnsi="Arial" w:cs="Arial"/>
          <w:color w:val="000000"/>
          <w:sz w:val="24"/>
          <w:szCs w:val="24"/>
        </w:rPr>
      </w:pPr>
      <w:r w:rsidRPr="00F52732">
        <w:rPr>
          <w:rFonts w:ascii="Arial" w:eastAsia="Times New Roman" w:hAnsi="Arial" w:cs="Arial"/>
          <w:color w:val="000000"/>
          <w:sz w:val="24"/>
          <w:szCs w:val="24"/>
        </w:rPr>
        <w:t>Database systems equipped with lock-based protocols use a mechanism by which any transaction cannot read or write data until it acquires an appropriate lock on it. Locks are of two kinds −</w:t>
      </w:r>
    </w:p>
    <w:p w:rsidR="00F52732" w:rsidRPr="00F52732" w:rsidRDefault="00F52732" w:rsidP="00F52732">
      <w:pPr>
        <w:numPr>
          <w:ilvl w:val="0"/>
          <w:numId w:val="2"/>
        </w:numPr>
        <w:spacing w:before="120" w:after="144" w:line="240" w:lineRule="auto"/>
        <w:ind w:left="768" w:right="48"/>
        <w:jc w:val="both"/>
        <w:rPr>
          <w:rFonts w:ascii="Arial" w:eastAsia="Times New Roman" w:hAnsi="Arial" w:cs="Arial"/>
          <w:color w:val="000000"/>
          <w:sz w:val="24"/>
          <w:szCs w:val="24"/>
        </w:rPr>
      </w:pPr>
      <w:r w:rsidRPr="00F52732">
        <w:rPr>
          <w:rFonts w:ascii="Arial" w:eastAsia="Times New Roman" w:hAnsi="Arial" w:cs="Arial"/>
          <w:b/>
          <w:bCs/>
          <w:color w:val="000000"/>
          <w:sz w:val="24"/>
          <w:szCs w:val="24"/>
        </w:rPr>
        <w:t>Binary Locks</w:t>
      </w:r>
      <w:r w:rsidRPr="00F52732">
        <w:rPr>
          <w:rFonts w:ascii="Arial" w:eastAsia="Times New Roman" w:hAnsi="Arial" w:cs="Arial"/>
          <w:color w:val="000000"/>
          <w:sz w:val="24"/>
          <w:szCs w:val="24"/>
        </w:rPr>
        <w:t> − A lock on a data item can be in two states; it is either locked or unlocked.</w:t>
      </w:r>
    </w:p>
    <w:p w:rsidR="00F52732" w:rsidRPr="00F52732" w:rsidRDefault="00F52732" w:rsidP="00F52732">
      <w:pPr>
        <w:numPr>
          <w:ilvl w:val="0"/>
          <w:numId w:val="2"/>
        </w:numPr>
        <w:spacing w:before="120" w:after="144" w:line="240" w:lineRule="auto"/>
        <w:ind w:left="768" w:right="48"/>
        <w:jc w:val="both"/>
        <w:rPr>
          <w:rFonts w:ascii="Arial" w:eastAsia="Times New Roman" w:hAnsi="Arial" w:cs="Arial"/>
          <w:color w:val="000000"/>
          <w:sz w:val="24"/>
          <w:szCs w:val="24"/>
        </w:rPr>
      </w:pPr>
      <w:r w:rsidRPr="00F52732">
        <w:rPr>
          <w:rFonts w:ascii="Arial" w:eastAsia="Times New Roman" w:hAnsi="Arial" w:cs="Arial"/>
          <w:b/>
          <w:bCs/>
          <w:color w:val="000000"/>
          <w:sz w:val="24"/>
          <w:szCs w:val="24"/>
        </w:rPr>
        <w:t>Shared/exclusive</w:t>
      </w:r>
      <w:r w:rsidRPr="00F52732">
        <w:rPr>
          <w:rFonts w:ascii="Arial" w:eastAsia="Times New Roman" w:hAnsi="Arial" w:cs="Arial"/>
          <w:color w:val="000000"/>
          <w:sz w:val="24"/>
          <w:szCs w:val="24"/>
        </w:rPr>
        <w:t xml:space="preserve"> − </w:t>
      </w:r>
      <w:proofErr w:type="gramStart"/>
      <w:r w:rsidRPr="00F52732">
        <w:rPr>
          <w:rFonts w:ascii="Arial" w:eastAsia="Times New Roman" w:hAnsi="Arial" w:cs="Arial"/>
          <w:color w:val="000000"/>
          <w:sz w:val="24"/>
          <w:szCs w:val="24"/>
        </w:rPr>
        <w:t>This</w:t>
      </w:r>
      <w:proofErr w:type="gramEnd"/>
      <w:r w:rsidRPr="00F52732">
        <w:rPr>
          <w:rFonts w:ascii="Arial" w:eastAsia="Times New Roman" w:hAnsi="Arial" w:cs="Arial"/>
          <w:color w:val="000000"/>
          <w:sz w:val="24"/>
          <w:szCs w:val="24"/>
        </w:rPr>
        <w:t xml:space="preserve"> type of locking mechanism differentiates the locks based on their uses. If a lock is acquired on a data item to perform a write operation, it is an exclusive lock. Allowing more than one transaction to write on the same data item would lead the database into an inconsistent state. Read locks are shared because no data value is being changed.</w:t>
      </w:r>
    </w:p>
    <w:p w:rsidR="00F52732" w:rsidRPr="00F52732" w:rsidRDefault="00F52732" w:rsidP="00F52732">
      <w:pPr>
        <w:spacing w:before="120" w:after="144" w:line="240" w:lineRule="auto"/>
        <w:ind w:left="48" w:right="48"/>
        <w:jc w:val="both"/>
        <w:rPr>
          <w:rFonts w:ascii="Arial" w:eastAsia="Times New Roman" w:hAnsi="Arial" w:cs="Arial"/>
          <w:color w:val="000000"/>
          <w:sz w:val="24"/>
          <w:szCs w:val="24"/>
        </w:rPr>
      </w:pPr>
      <w:r w:rsidRPr="00F52732">
        <w:rPr>
          <w:rFonts w:ascii="Arial" w:eastAsia="Times New Roman" w:hAnsi="Arial" w:cs="Arial"/>
          <w:color w:val="000000"/>
          <w:sz w:val="24"/>
          <w:szCs w:val="24"/>
        </w:rPr>
        <w:t>There are four types of lock protocols available −</w:t>
      </w:r>
    </w:p>
    <w:p w:rsidR="00F52732" w:rsidRPr="00F52732" w:rsidRDefault="00F52732" w:rsidP="00F52732">
      <w:pPr>
        <w:spacing w:before="100" w:beforeAutospacing="1" w:after="100" w:afterAutospacing="1" w:line="240" w:lineRule="auto"/>
        <w:outlineLvl w:val="2"/>
        <w:rPr>
          <w:rFonts w:ascii="Arial" w:eastAsia="Times New Roman" w:hAnsi="Arial" w:cs="Arial"/>
          <w:sz w:val="27"/>
          <w:szCs w:val="27"/>
        </w:rPr>
      </w:pPr>
      <w:r w:rsidRPr="00F52732">
        <w:rPr>
          <w:rFonts w:ascii="Arial" w:eastAsia="Times New Roman" w:hAnsi="Arial" w:cs="Arial"/>
          <w:sz w:val="27"/>
          <w:szCs w:val="27"/>
        </w:rPr>
        <w:t>Simplistic Lock Protocol</w:t>
      </w:r>
    </w:p>
    <w:p w:rsidR="00F52732" w:rsidRPr="00F52732" w:rsidRDefault="00F52732" w:rsidP="00F52732">
      <w:pPr>
        <w:spacing w:before="120" w:after="144" w:line="240" w:lineRule="auto"/>
        <w:ind w:left="48" w:right="48"/>
        <w:jc w:val="both"/>
        <w:rPr>
          <w:rFonts w:ascii="Arial" w:eastAsia="Times New Roman" w:hAnsi="Arial" w:cs="Arial"/>
          <w:color w:val="000000"/>
          <w:sz w:val="24"/>
          <w:szCs w:val="24"/>
        </w:rPr>
      </w:pPr>
      <w:r w:rsidRPr="00F52732">
        <w:rPr>
          <w:rFonts w:ascii="Arial" w:eastAsia="Times New Roman" w:hAnsi="Arial" w:cs="Arial"/>
          <w:color w:val="000000"/>
          <w:sz w:val="24"/>
          <w:szCs w:val="24"/>
        </w:rPr>
        <w:t>Simplistic lock-based protocols allow transactions to obtain a lock on every object before a 'write' operation is performed. Transactions may unlock the data item after completing the ‘write’ operation.</w:t>
      </w:r>
    </w:p>
    <w:p w:rsidR="00F52732" w:rsidRPr="00F52732" w:rsidRDefault="00F52732" w:rsidP="00F52732">
      <w:pPr>
        <w:spacing w:before="100" w:beforeAutospacing="1" w:after="100" w:afterAutospacing="1" w:line="240" w:lineRule="auto"/>
        <w:outlineLvl w:val="2"/>
        <w:rPr>
          <w:rFonts w:ascii="Arial" w:eastAsia="Times New Roman" w:hAnsi="Arial" w:cs="Arial"/>
          <w:sz w:val="27"/>
          <w:szCs w:val="27"/>
        </w:rPr>
      </w:pPr>
      <w:r w:rsidRPr="00F52732">
        <w:rPr>
          <w:rFonts w:ascii="Arial" w:eastAsia="Times New Roman" w:hAnsi="Arial" w:cs="Arial"/>
          <w:sz w:val="27"/>
          <w:szCs w:val="27"/>
        </w:rPr>
        <w:t>Pre-claiming Lock Protocol</w:t>
      </w:r>
    </w:p>
    <w:p w:rsidR="00F52732" w:rsidRPr="00F52732" w:rsidRDefault="00F52732" w:rsidP="00F52732">
      <w:pPr>
        <w:spacing w:before="120" w:after="144" w:line="240" w:lineRule="auto"/>
        <w:ind w:left="48" w:right="48"/>
        <w:jc w:val="both"/>
        <w:rPr>
          <w:rFonts w:ascii="Arial" w:eastAsia="Times New Roman" w:hAnsi="Arial" w:cs="Arial"/>
          <w:color w:val="000000"/>
          <w:sz w:val="24"/>
          <w:szCs w:val="24"/>
        </w:rPr>
      </w:pPr>
      <w:r w:rsidRPr="00F52732">
        <w:rPr>
          <w:rFonts w:ascii="Arial" w:eastAsia="Times New Roman" w:hAnsi="Arial" w:cs="Arial"/>
          <w:color w:val="000000"/>
          <w:sz w:val="24"/>
          <w:szCs w:val="24"/>
        </w:rPr>
        <w:t>Pre-claiming protocols evaluate their operations and create a list of data items on which they need locks. Before initiating an execution, the transaction requests the system for all the locks it needs beforehand. If all the locks are granted, the transaction executes and releases all the locks when all its operations are over. If all the locks are not granted, the transaction rolls back and waits until all the locks are granted.</w:t>
      </w:r>
    </w:p>
    <w:p w:rsidR="00F52732" w:rsidRPr="00F52732" w:rsidRDefault="00F52732" w:rsidP="00F527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762375" cy="1685925"/>
            <wp:effectExtent l="0" t="0" r="9525" b="0"/>
            <wp:docPr id="1" name="Picture 1" descr="Pre-clai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claiming"/>
                    <pic:cNvPicPr>
                      <a:picLocks noChangeAspect="1" noChangeArrowheads="1"/>
                    </pic:cNvPicPr>
                  </pic:nvPicPr>
                  <pic:blipFill>
                    <a:blip r:embed="rId5"/>
                    <a:srcRect/>
                    <a:stretch>
                      <a:fillRect/>
                    </a:stretch>
                  </pic:blipFill>
                  <pic:spPr bwMode="auto">
                    <a:xfrm>
                      <a:off x="0" y="0"/>
                      <a:ext cx="3762375" cy="1685925"/>
                    </a:xfrm>
                    <a:prstGeom prst="rect">
                      <a:avLst/>
                    </a:prstGeom>
                    <a:noFill/>
                    <a:ln w="9525">
                      <a:noFill/>
                      <a:miter lim="800000"/>
                      <a:headEnd/>
                      <a:tailEnd/>
                    </a:ln>
                  </pic:spPr>
                </pic:pic>
              </a:graphicData>
            </a:graphic>
          </wp:inline>
        </w:drawing>
      </w:r>
    </w:p>
    <w:p w:rsidR="00F52732" w:rsidRPr="00F52732" w:rsidRDefault="00F52732" w:rsidP="00F52732">
      <w:pPr>
        <w:spacing w:before="100" w:beforeAutospacing="1" w:after="100" w:afterAutospacing="1" w:line="240" w:lineRule="auto"/>
        <w:outlineLvl w:val="2"/>
        <w:rPr>
          <w:rFonts w:ascii="Arial" w:eastAsia="Times New Roman" w:hAnsi="Arial" w:cs="Arial"/>
          <w:sz w:val="27"/>
          <w:szCs w:val="27"/>
        </w:rPr>
      </w:pPr>
      <w:r w:rsidRPr="00F52732">
        <w:rPr>
          <w:rFonts w:ascii="Arial" w:eastAsia="Times New Roman" w:hAnsi="Arial" w:cs="Arial"/>
          <w:sz w:val="27"/>
          <w:szCs w:val="27"/>
        </w:rPr>
        <w:t>Two-Phase Locking 2PL</w:t>
      </w:r>
    </w:p>
    <w:p w:rsidR="00F52732" w:rsidRPr="00F52732" w:rsidRDefault="00F52732" w:rsidP="00F52732">
      <w:pPr>
        <w:spacing w:before="120" w:after="144" w:line="240" w:lineRule="auto"/>
        <w:ind w:left="48" w:right="48"/>
        <w:jc w:val="both"/>
        <w:rPr>
          <w:rFonts w:ascii="Arial" w:eastAsia="Times New Roman" w:hAnsi="Arial" w:cs="Arial"/>
          <w:color w:val="000000"/>
          <w:sz w:val="24"/>
          <w:szCs w:val="24"/>
        </w:rPr>
      </w:pPr>
      <w:r w:rsidRPr="00F52732">
        <w:rPr>
          <w:rFonts w:ascii="Arial" w:eastAsia="Times New Roman" w:hAnsi="Arial" w:cs="Arial"/>
          <w:color w:val="000000"/>
          <w:sz w:val="24"/>
          <w:szCs w:val="24"/>
        </w:rPr>
        <w:t>This locking protocol divides the execution phase of a transaction into three parts. In the first part, when the transaction starts executing, it seeks permission for the locks it requires. The second part is where the transaction acquires all the locks. As soon as the transaction releases its first lock, the third phase starts. In this phase, the transaction cannot demand any new locks; it only releases the acquired locks.</w:t>
      </w:r>
    </w:p>
    <w:p w:rsidR="00F52732" w:rsidRPr="00F52732" w:rsidRDefault="00F52732" w:rsidP="00F527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86175" cy="1666875"/>
            <wp:effectExtent l="0" t="0" r="9525" b="0"/>
            <wp:docPr id="2" name="Picture 2" descr="Two Phase Loc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o Phase Locking"/>
                    <pic:cNvPicPr>
                      <a:picLocks noChangeAspect="1" noChangeArrowheads="1"/>
                    </pic:cNvPicPr>
                  </pic:nvPicPr>
                  <pic:blipFill>
                    <a:blip r:embed="rId6"/>
                    <a:srcRect/>
                    <a:stretch>
                      <a:fillRect/>
                    </a:stretch>
                  </pic:blipFill>
                  <pic:spPr bwMode="auto">
                    <a:xfrm>
                      <a:off x="0" y="0"/>
                      <a:ext cx="3686175" cy="1666875"/>
                    </a:xfrm>
                    <a:prstGeom prst="rect">
                      <a:avLst/>
                    </a:prstGeom>
                    <a:noFill/>
                    <a:ln w="9525">
                      <a:noFill/>
                      <a:miter lim="800000"/>
                      <a:headEnd/>
                      <a:tailEnd/>
                    </a:ln>
                  </pic:spPr>
                </pic:pic>
              </a:graphicData>
            </a:graphic>
          </wp:inline>
        </w:drawing>
      </w:r>
    </w:p>
    <w:p w:rsidR="00F52732" w:rsidRPr="00F52732" w:rsidRDefault="00F52732" w:rsidP="00F52732">
      <w:pPr>
        <w:spacing w:before="120" w:after="144" w:line="240" w:lineRule="auto"/>
        <w:ind w:left="48" w:right="48"/>
        <w:jc w:val="both"/>
        <w:rPr>
          <w:rFonts w:ascii="Arial" w:eastAsia="Times New Roman" w:hAnsi="Arial" w:cs="Arial"/>
          <w:color w:val="000000"/>
          <w:sz w:val="24"/>
          <w:szCs w:val="24"/>
        </w:rPr>
      </w:pPr>
      <w:r w:rsidRPr="00F52732">
        <w:rPr>
          <w:rFonts w:ascii="Arial" w:eastAsia="Times New Roman" w:hAnsi="Arial" w:cs="Arial"/>
          <w:color w:val="000000"/>
          <w:sz w:val="24"/>
          <w:szCs w:val="24"/>
        </w:rPr>
        <w:t>Two-phase locking has two phases, one is </w:t>
      </w:r>
      <w:r w:rsidRPr="00F52732">
        <w:rPr>
          <w:rFonts w:ascii="Arial" w:eastAsia="Times New Roman" w:hAnsi="Arial" w:cs="Arial"/>
          <w:b/>
          <w:bCs/>
          <w:color w:val="000000"/>
          <w:sz w:val="24"/>
          <w:szCs w:val="24"/>
        </w:rPr>
        <w:t>growing</w:t>
      </w:r>
      <w:r w:rsidRPr="00F52732">
        <w:rPr>
          <w:rFonts w:ascii="Arial" w:eastAsia="Times New Roman" w:hAnsi="Arial" w:cs="Arial"/>
          <w:color w:val="000000"/>
          <w:sz w:val="24"/>
          <w:szCs w:val="24"/>
        </w:rPr>
        <w:t>, where all the locks are being acquired by the transaction; and the second phase is shrinking, where the locks held by the transaction are being released.</w:t>
      </w:r>
    </w:p>
    <w:p w:rsidR="00F52732" w:rsidRPr="00F52732" w:rsidRDefault="00F52732" w:rsidP="00F52732">
      <w:pPr>
        <w:spacing w:before="120" w:after="144" w:line="240" w:lineRule="auto"/>
        <w:ind w:left="48" w:right="48"/>
        <w:jc w:val="both"/>
        <w:rPr>
          <w:rFonts w:ascii="Arial" w:eastAsia="Times New Roman" w:hAnsi="Arial" w:cs="Arial"/>
          <w:color w:val="000000"/>
          <w:sz w:val="24"/>
          <w:szCs w:val="24"/>
        </w:rPr>
      </w:pPr>
      <w:r w:rsidRPr="00F52732">
        <w:rPr>
          <w:rFonts w:ascii="Arial" w:eastAsia="Times New Roman" w:hAnsi="Arial" w:cs="Arial"/>
          <w:color w:val="000000"/>
          <w:sz w:val="24"/>
          <w:szCs w:val="24"/>
        </w:rPr>
        <w:t>To claim an exclusive (write) lock, a transaction must first acquire a shared (read) lock and then upgrade it to an exclusive lock.</w:t>
      </w:r>
    </w:p>
    <w:p w:rsidR="00F52732" w:rsidRPr="00F52732" w:rsidRDefault="00F52732" w:rsidP="00F52732">
      <w:pPr>
        <w:spacing w:before="100" w:beforeAutospacing="1" w:after="100" w:afterAutospacing="1" w:line="240" w:lineRule="auto"/>
        <w:outlineLvl w:val="2"/>
        <w:rPr>
          <w:rFonts w:ascii="Arial" w:eastAsia="Times New Roman" w:hAnsi="Arial" w:cs="Arial"/>
          <w:sz w:val="27"/>
          <w:szCs w:val="27"/>
        </w:rPr>
      </w:pPr>
      <w:r w:rsidRPr="00F52732">
        <w:rPr>
          <w:rFonts w:ascii="Arial" w:eastAsia="Times New Roman" w:hAnsi="Arial" w:cs="Arial"/>
          <w:sz w:val="27"/>
          <w:szCs w:val="27"/>
        </w:rPr>
        <w:t>Strict Two-Phase Locking</w:t>
      </w:r>
    </w:p>
    <w:p w:rsidR="00F52732" w:rsidRPr="00F52732" w:rsidRDefault="00F52732" w:rsidP="00F52732">
      <w:pPr>
        <w:spacing w:before="120" w:after="144" w:line="240" w:lineRule="auto"/>
        <w:ind w:left="48" w:right="48"/>
        <w:jc w:val="both"/>
        <w:rPr>
          <w:rFonts w:ascii="Arial" w:eastAsia="Times New Roman" w:hAnsi="Arial" w:cs="Arial"/>
          <w:color w:val="000000"/>
          <w:sz w:val="24"/>
          <w:szCs w:val="24"/>
        </w:rPr>
      </w:pPr>
      <w:r w:rsidRPr="00F52732">
        <w:rPr>
          <w:rFonts w:ascii="Arial" w:eastAsia="Times New Roman" w:hAnsi="Arial" w:cs="Arial"/>
          <w:color w:val="000000"/>
          <w:sz w:val="24"/>
          <w:szCs w:val="24"/>
        </w:rPr>
        <w:t>The first phase of Strict-2PL is same as 2PL. After acquiring all the locks in the first phase, the transaction continues to execute normally. But in contrast to 2PL, Strict-2PL does not release a lock after using it. Strict-2PL holds all the locks until the commit point and releases all the locks at a time.</w:t>
      </w:r>
    </w:p>
    <w:p w:rsidR="00F52732" w:rsidRPr="00F52732" w:rsidRDefault="00F52732" w:rsidP="00F527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686175" cy="1666875"/>
            <wp:effectExtent l="0" t="0" r="9525" b="0"/>
            <wp:docPr id="3" name="Picture 3" descr="Strict Two Phase Loc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rict Two Phase Locking"/>
                    <pic:cNvPicPr>
                      <a:picLocks noChangeAspect="1" noChangeArrowheads="1"/>
                    </pic:cNvPicPr>
                  </pic:nvPicPr>
                  <pic:blipFill>
                    <a:blip r:embed="rId7"/>
                    <a:srcRect/>
                    <a:stretch>
                      <a:fillRect/>
                    </a:stretch>
                  </pic:blipFill>
                  <pic:spPr bwMode="auto">
                    <a:xfrm>
                      <a:off x="0" y="0"/>
                      <a:ext cx="3686175" cy="1666875"/>
                    </a:xfrm>
                    <a:prstGeom prst="rect">
                      <a:avLst/>
                    </a:prstGeom>
                    <a:noFill/>
                    <a:ln w="9525">
                      <a:noFill/>
                      <a:miter lim="800000"/>
                      <a:headEnd/>
                      <a:tailEnd/>
                    </a:ln>
                  </pic:spPr>
                </pic:pic>
              </a:graphicData>
            </a:graphic>
          </wp:inline>
        </w:drawing>
      </w:r>
    </w:p>
    <w:p w:rsidR="00F52732" w:rsidRPr="00F52732" w:rsidRDefault="00F52732" w:rsidP="00F52732">
      <w:pPr>
        <w:spacing w:before="120" w:after="144" w:line="240" w:lineRule="auto"/>
        <w:ind w:left="48" w:right="48"/>
        <w:jc w:val="both"/>
        <w:rPr>
          <w:rFonts w:ascii="Arial" w:eastAsia="Times New Roman" w:hAnsi="Arial" w:cs="Arial"/>
          <w:color w:val="000000"/>
          <w:sz w:val="24"/>
          <w:szCs w:val="24"/>
        </w:rPr>
      </w:pPr>
      <w:r w:rsidRPr="00F52732">
        <w:rPr>
          <w:rFonts w:ascii="Arial" w:eastAsia="Times New Roman" w:hAnsi="Arial" w:cs="Arial"/>
          <w:color w:val="000000"/>
          <w:sz w:val="24"/>
          <w:szCs w:val="24"/>
        </w:rPr>
        <w:t>Strict-2PL does not have cascading abort as 2PL does.</w:t>
      </w:r>
    </w:p>
    <w:p w:rsidR="00F52732" w:rsidRPr="00F52732" w:rsidRDefault="00F52732" w:rsidP="00F52732">
      <w:pPr>
        <w:spacing w:before="100" w:beforeAutospacing="1" w:after="100" w:afterAutospacing="1" w:line="240" w:lineRule="auto"/>
        <w:outlineLvl w:val="1"/>
        <w:rPr>
          <w:rFonts w:ascii="Arial" w:eastAsia="Times New Roman" w:hAnsi="Arial" w:cs="Arial"/>
          <w:sz w:val="35"/>
          <w:szCs w:val="35"/>
        </w:rPr>
      </w:pPr>
      <w:r w:rsidRPr="00F52732">
        <w:rPr>
          <w:rFonts w:ascii="Arial" w:eastAsia="Times New Roman" w:hAnsi="Arial" w:cs="Arial"/>
          <w:sz w:val="35"/>
          <w:szCs w:val="35"/>
        </w:rPr>
        <w:t>Timestamp-based Protocols</w:t>
      </w:r>
    </w:p>
    <w:p w:rsidR="00F52732" w:rsidRPr="00F52732" w:rsidRDefault="00F52732" w:rsidP="00F52732">
      <w:pPr>
        <w:spacing w:before="120" w:after="144" w:line="240" w:lineRule="auto"/>
        <w:ind w:left="48" w:right="48"/>
        <w:jc w:val="both"/>
        <w:rPr>
          <w:rFonts w:ascii="Arial" w:eastAsia="Times New Roman" w:hAnsi="Arial" w:cs="Arial"/>
          <w:color w:val="000000"/>
          <w:sz w:val="24"/>
          <w:szCs w:val="24"/>
        </w:rPr>
      </w:pPr>
      <w:r w:rsidRPr="00F52732">
        <w:rPr>
          <w:rFonts w:ascii="Arial" w:eastAsia="Times New Roman" w:hAnsi="Arial" w:cs="Arial"/>
          <w:color w:val="000000"/>
          <w:sz w:val="24"/>
          <w:szCs w:val="24"/>
        </w:rPr>
        <w:t>The most commonly used concurrency protocol is the timestamp based protocol. This protocol uses either system time or logical counter as a timestamp.</w:t>
      </w:r>
    </w:p>
    <w:p w:rsidR="00F52732" w:rsidRPr="00F52732" w:rsidRDefault="00F52732" w:rsidP="00F52732">
      <w:pPr>
        <w:spacing w:before="120" w:after="144" w:line="240" w:lineRule="auto"/>
        <w:ind w:left="48" w:right="48"/>
        <w:jc w:val="both"/>
        <w:rPr>
          <w:rFonts w:ascii="Arial" w:eastAsia="Times New Roman" w:hAnsi="Arial" w:cs="Arial"/>
          <w:color w:val="000000"/>
          <w:sz w:val="24"/>
          <w:szCs w:val="24"/>
        </w:rPr>
      </w:pPr>
      <w:r w:rsidRPr="00F52732">
        <w:rPr>
          <w:rFonts w:ascii="Arial" w:eastAsia="Times New Roman" w:hAnsi="Arial" w:cs="Arial"/>
          <w:color w:val="000000"/>
          <w:sz w:val="24"/>
          <w:szCs w:val="24"/>
        </w:rPr>
        <w:t>Lock-based protocols manage the order between the conflicting pairs among transactions at the time of execution, whereas timestamp-based protocols start working as soon as a transaction is created.</w:t>
      </w:r>
    </w:p>
    <w:p w:rsidR="00F52732" w:rsidRPr="00F52732" w:rsidRDefault="00F52732" w:rsidP="00F52732">
      <w:pPr>
        <w:spacing w:before="120" w:after="144" w:line="240" w:lineRule="auto"/>
        <w:ind w:left="48" w:right="48"/>
        <w:jc w:val="both"/>
        <w:rPr>
          <w:rFonts w:ascii="Arial" w:eastAsia="Times New Roman" w:hAnsi="Arial" w:cs="Arial"/>
          <w:color w:val="000000"/>
          <w:sz w:val="24"/>
          <w:szCs w:val="24"/>
        </w:rPr>
      </w:pPr>
      <w:r w:rsidRPr="00F52732">
        <w:rPr>
          <w:rFonts w:ascii="Arial" w:eastAsia="Times New Roman" w:hAnsi="Arial" w:cs="Arial"/>
          <w:color w:val="000000"/>
          <w:sz w:val="24"/>
          <w:szCs w:val="24"/>
        </w:rPr>
        <w:t>Every transaction has a timestamp associated with it, and the ordering is determined by the age of the transaction. A transaction created at 0002 clock time would be older than all other transactions that come after it. For example, any transaction 'y' entering the system at 0004 is two seconds younger and the priority would be given to the older one.</w:t>
      </w:r>
    </w:p>
    <w:p w:rsidR="00F52732" w:rsidRPr="00F52732" w:rsidRDefault="00F52732" w:rsidP="00F52732">
      <w:pPr>
        <w:spacing w:before="120" w:after="144" w:line="240" w:lineRule="auto"/>
        <w:ind w:left="48" w:right="48"/>
        <w:jc w:val="both"/>
        <w:rPr>
          <w:rFonts w:ascii="Arial" w:eastAsia="Times New Roman" w:hAnsi="Arial" w:cs="Arial"/>
          <w:color w:val="000000"/>
          <w:sz w:val="24"/>
          <w:szCs w:val="24"/>
        </w:rPr>
      </w:pPr>
      <w:r w:rsidRPr="00F52732">
        <w:rPr>
          <w:rFonts w:ascii="Arial" w:eastAsia="Times New Roman" w:hAnsi="Arial" w:cs="Arial"/>
          <w:color w:val="000000"/>
          <w:sz w:val="24"/>
          <w:szCs w:val="24"/>
        </w:rPr>
        <w:t>In addition, every data item is given the latest read and write-timestamp. This lets the system know when the last ‘read and write’ operation was performed on the data item.</w:t>
      </w:r>
    </w:p>
    <w:p w:rsidR="00F52732" w:rsidRPr="00F52732" w:rsidRDefault="00F52732" w:rsidP="00F52732">
      <w:pPr>
        <w:spacing w:before="100" w:beforeAutospacing="1" w:after="100" w:afterAutospacing="1" w:line="240" w:lineRule="auto"/>
        <w:outlineLvl w:val="1"/>
        <w:rPr>
          <w:rFonts w:ascii="Arial" w:eastAsia="Times New Roman" w:hAnsi="Arial" w:cs="Arial"/>
          <w:sz w:val="35"/>
          <w:szCs w:val="35"/>
        </w:rPr>
      </w:pPr>
      <w:r w:rsidRPr="00F52732">
        <w:rPr>
          <w:rFonts w:ascii="Arial" w:eastAsia="Times New Roman" w:hAnsi="Arial" w:cs="Arial"/>
          <w:sz w:val="35"/>
          <w:szCs w:val="35"/>
        </w:rPr>
        <w:t>Timestamp Ordering Protocol</w:t>
      </w:r>
    </w:p>
    <w:p w:rsidR="00F52732" w:rsidRPr="00F52732" w:rsidRDefault="00F52732" w:rsidP="00F52732">
      <w:pPr>
        <w:spacing w:before="120" w:after="144" w:line="240" w:lineRule="auto"/>
        <w:ind w:left="48" w:right="48"/>
        <w:jc w:val="both"/>
        <w:rPr>
          <w:rFonts w:ascii="Arial" w:eastAsia="Times New Roman" w:hAnsi="Arial" w:cs="Arial"/>
          <w:color w:val="000000"/>
          <w:sz w:val="24"/>
          <w:szCs w:val="24"/>
        </w:rPr>
      </w:pPr>
      <w:r w:rsidRPr="00F52732">
        <w:rPr>
          <w:rFonts w:ascii="Arial" w:eastAsia="Times New Roman" w:hAnsi="Arial" w:cs="Arial"/>
          <w:color w:val="000000"/>
          <w:sz w:val="24"/>
          <w:szCs w:val="24"/>
        </w:rPr>
        <w:t xml:space="preserve">The timestamp-ordering </w:t>
      </w:r>
      <w:proofErr w:type="gramStart"/>
      <w:r w:rsidRPr="00F52732">
        <w:rPr>
          <w:rFonts w:ascii="Arial" w:eastAsia="Times New Roman" w:hAnsi="Arial" w:cs="Arial"/>
          <w:color w:val="000000"/>
          <w:sz w:val="24"/>
          <w:szCs w:val="24"/>
        </w:rPr>
        <w:t xml:space="preserve">protocol ensures </w:t>
      </w:r>
      <w:proofErr w:type="spellStart"/>
      <w:r w:rsidRPr="00F52732">
        <w:rPr>
          <w:rFonts w:ascii="Arial" w:eastAsia="Times New Roman" w:hAnsi="Arial" w:cs="Arial"/>
          <w:color w:val="000000"/>
          <w:sz w:val="24"/>
          <w:szCs w:val="24"/>
        </w:rPr>
        <w:t>serializability</w:t>
      </w:r>
      <w:proofErr w:type="spellEnd"/>
      <w:r w:rsidRPr="00F52732">
        <w:rPr>
          <w:rFonts w:ascii="Arial" w:eastAsia="Times New Roman" w:hAnsi="Arial" w:cs="Arial"/>
          <w:color w:val="000000"/>
          <w:sz w:val="24"/>
          <w:szCs w:val="24"/>
        </w:rPr>
        <w:t xml:space="preserve"> among transactions in their conflicting read and write</w:t>
      </w:r>
      <w:proofErr w:type="gramEnd"/>
      <w:r w:rsidRPr="00F52732">
        <w:rPr>
          <w:rFonts w:ascii="Arial" w:eastAsia="Times New Roman" w:hAnsi="Arial" w:cs="Arial"/>
          <w:color w:val="000000"/>
          <w:sz w:val="24"/>
          <w:szCs w:val="24"/>
        </w:rPr>
        <w:t xml:space="preserve"> operations. This is the responsibility of the protocol system that the conflicting pair of tasks should be executed according to the timestamp values of the transactions.</w:t>
      </w:r>
    </w:p>
    <w:p w:rsidR="00F52732" w:rsidRPr="00F52732" w:rsidRDefault="00F52732" w:rsidP="00F52732">
      <w:pPr>
        <w:numPr>
          <w:ilvl w:val="0"/>
          <w:numId w:val="3"/>
        </w:numPr>
        <w:spacing w:before="100" w:beforeAutospacing="1" w:after="75" w:line="240" w:lineRule="auto"/>
        <w:rPr>
          <w:rFonts w:ascii="Arial" w:eastAsia="Times New Roman" w:hAnsi="Arial" w:cs="Arial"/>
          <w:sz w:val="24"/>
          <w:szCs w:val="24"/>
        </w:rPr>
      </w:pPr>
      <w:r w:rsidRPr="00F52732">
        <w:rPr>
          <w:rFonts w:ascii="Arial" w:eastAsia="Times New Roman" w:hAnsi="Arial" w:cs="Arial"/>
          <w:sz w:val="24"/>
          <w:szCs w:val="24"/>
        </w:rPr>
        <w:t>The timestamp of transaction T</w:t>
      </w:r>
      <w:r w:rsidRPr="00F52732">
        <w:rPr>
          <w:rFonts w:ascii="Arial" w:eastAsia="Times New Roman" w:hAnsi="Arial" w:cs="Arial"/>
          <w:sz w:val="14"/>
          <w:szCs w:val="14"/>
          <w:vertAlign w:val="subscript"/>
        </w:rPr>
        <w:t>i</w:t>
      </w:r>
      <w:r w:rsidRPr="00F52732">
        <w:rPr>
          <w:rFonts w:ascii="Arial" w:eastAsia="Times New Roman" w:hAnsi="Arial" w:cs="Arial"/>
          <w:sz w:val="24"/>
          <w:szCs w:val="24"/>
        </w:rPr>
        <w:t xml:space="preserve"> is denoted as </w:t>
      </w:r>
      <w:proofErr w:type="gramStart"/>
      <w:r w:rsidRPr="00F52732">
        <w:rPr>
          <w:rFonts w:ascii="Arial" w:eastAsia="Times New Roman" w:hAnsi="Arial" w:cs="Arial"/>
          <w:sz w:val="24"/>
          <w:szCs w:val="24"/>
        </w:rPr>
        <w:t>TS(</w:t>
      </w:r>
      <w:proofErr w:type="gramEnd"/>
      <w:r w:rsidRPr="00F52732">
        <w:rPr>
          <w:rFonts w:ascii="Arial" w:eastAsia="Times New Roman" w:hAnsi="Arial" w:cs="Arial"/>
          <w:sz w:val="24"/>
          <w:szCs w:val="24"/>
        </w:rPr>
        <w:t>T</w:t>
      </w:r>
      <w:r w:rsidRPr="00F52732">
        <w:rPr>
          <w:rFonts w:ascii="Arial" w:eastAsia="Times New Roman" w:hAnsi="Arial" w:cs="Arial"/>
          <w:sz w:val="14"/>
          <w:szCs w:val="14"/>
          <w:vertAlign w:val="subscript"/>
        </w:rPr>
        <w:t>i</w:t>
      </w:r>
      <w:r w:rsidRPr="00F52732">
        <w:rPr>
          <w:rFonts w:ascii="Arial" w:eastAsia="Times New Roman" w:hAnsi="Arial" w:cs="Arial"/>
          <w:sz w:val="24"/>
          <w:szCs w:val="24"/>
        </w:rPr>
        <w:t>).</w:t>
      </w:r>
    </w:p>
    <w:p w:rsidR="00F52732" w:rsidRPr="00F52732" w:rsidRDefault="00F52732" w:rsidP="00F52732">
      <w:pPr>
        <w:numPr>
          <w:ilvl w:val="0"/>
          <w:numId w:val="3"/>
        </w:numPr>
        <w:spacing w:before="100" w:beforeAutospacing="1" w:after="75" w:line="240" w:lineRule="auto"/>
        <w:rPr>
          <w:rFonts w:ascii="Arial" w:eastAsia="Times New Roman" w:hAnsi="Arial" w:cs="Arial"/>
          <w:sz w:val="24"/>
          <w:szCs w:val="24"/>
        </w:rPr>
      </w:pPr>
      <w:r w:rsidRPr="00F52732">
        <w:rPr>
          <w:rFonts w:ascii="Arial" w:eastAsia="Times New Roman" w:hAnsi="Arial" w:cs="Arial"/>
          <w:sz w:val="24"/>
          <w:szCs w:val="24"/>
        </w:rPr>
        <w:t>Read time-stamp of data-item X is denoted by R-timestamp(X).</w:t>
      </w:r>
    </w:p>
    <w:p w:rsidR="00F52732" w:rsidRPr="00F52732" w:rsidRDefault="00F52732" w:rsidP="00F52732">
      <w:pPr>
        <w:numPr>
          <w:ilvl w:val="0"/>
          <w:numId w:val="3"/>
        </w:numPr>
        <w:spacing w:before="100" w:beforeAutospacing="1" w:after="75" w:line="240" w:lineRule="auto"/>
        <w:rPr>
          <w:rFonts w:ascii="Arial" w:eastAsia="Times New Roman" w:hAnsi="Arial" w:cs="Arial"/>
          <w:sz w:val="24"/>
          <w:szCs w:val="24"/>
        </w:rPr>
      </w:pPr>
      <w:r w:rsidRPr="00F52732">
        <w:rPr>
          <w:rFonts w:ascii="Arial" w:eastAsia="Times New Roman" w:hAnsi="Arial" w:cs="Arial"/>
          <w:sz w:val="24"/>
          <w:szCs w:val="24"/>
        </w:rPr>
        <w:t>Write time-stamp of data-item X is denoted by W-timestamp(X).</w:t>
      </w:r>
    </w:p>
    <w:p w:rsidR="00F52732" w:rsidRPr="00F52732" w:rsidRDefault="00F52732" w:rsidP="00F52732">
      <w:pPr>
        <w:spacing w:before="120" w:after="144" w:line="240" w:lineRule="auto"/>
        <w:ind w:left="48" w:right="48"/>
        <w:jc w:val="both"/>
        <w:rPr>
          <w:rFonts w:ascii="Arial" w:eastAsia="Times New Roman" w:hAnsi="Arial" w:cs="Arial"/>
          <w:color w:val="000000"/>
          <w:sz w:val="24"/>
          <w:szCs w:val="24"/>
        </w:rPr>
      </w:pPr>
      <w:r w:rsidRPr="00F52732">
        <w:rPr>
          <w:rFonts w:ascii="Arial" w:eastAsia="Times New Roman" w:hAnsi="Arial" w:cs="Arial"/>
          <w:color w:val="000000"/>
          <w:sz w:val="24"/>
          <w:szCs w:val="24"/>
        </w:rPr>
        <w:t>Timestamp ordering protocol works as follows −</w:t>
      </w:r>
    </w:p>
    <w:p w:rsidR="00F52732" w:rsidRPr="00F52732" w:rsidRDefault="00F52732" w:rsidP="00F52732">
      <w:pPr>
        <w:numPr>
          <w:ilvl w:val="0"/>
          <w:numId w:val="4"/>
        </w:numPr>
        <w:spacing w:before="120" w:after="144" w:line="240" w:lineRule="auto"/>
        <w:ind w:left="768" w:right="48"/>
        <w:jc w:val="both"/>
        <w:rPr>
          <w:rFonts w:ascii="Arial" w:eastAsia="Times New Roman" w:hAnsi="Arial" w:cs="Arial"/>
          <w:color w:val="000000"/>
          <w:sz w:val="24"/>
          <w:szCs w:val="24"/>
        </w:rPr>
      </w:pPr>
      <w:r w:rsidRPr="00F52732">
        <w:rPr>
          <w:rFonts w:ascii="Arial" w:eastAsia="Times New Roman" w:hAnsi="Arial" w:cs="Arial"/>
          <w:b/>
          <w:bCs/>
          <w:color w:val="000000"/>
          <w:sz w:val="24"/>
          <w:szCs w:val="24"/>
        </w:rPr>
        <w:t>If a transaction Ti issues a read(X) operation −</w:t>
      </w:r>
    </w:p>
    <w:p w:rsidR="00F52732" w:rsidRPr="00F52732" w:rsidRDefault="00F52732" w:rsidP="00F52732">
      <w:pPr>
        <w:numPr>
          <w:ilvl w:val="1"/>
          <w:numId w:val="4"/>
        </w:numPr>
        <w:spacing w:before="100" w:beforeAutospacing="1" w:after="75" w:line="240" w:lineRule="auto"/>
        <w:rPr>
          <w:rFonts w:ascii="Arial" w:eastAsia="Times New Roman" w:hAnsi="Arial" w:cs="Arial"/>
          <w:sz w:val="24"/>
          <w:szCs w:val="24"/>
        </w:rPr>
      </w:pPr>
      <w:r w:rsidRPr="00F52732">
        <w:rPr>
          <w:rFonts w:ascii="Arial" w:eastAsia="Times New Roman" w:hAnsi="Arial" w:cs="Arial"/>
          <w:sz w:val="24"/>
          <w:szCs w:val="24"/>
        </w:rPr>
        <w:t>If TS(Ti) &lt; W-timestamp(X)</w:t>
      </w:r>
    </w:p>
    <w:p w:rsidR="00F52732" w:rsidRPr="00F52732" w:rsidRDefault="00F52732" w:rsidP="00F52732">
      <w:pPr>
        <w:numPr>
          <w:ilvl w:val="2"/>
          <w:numId w:val="4"/>
        </w:numPr>
        <w:spacing w:before="100" w:beforeAutospacing="1" w:after="75" w:line="240" w:lineRule="auto"/>
        <w:rPr>
          <w:rFonts w:ascii="Arial" w:eastAsia="Times New Roman" w:hAnsi="Arial" w:cs="Arial"/>
          <w:sz w:val="24"/>
          <w:szCs w:val="24"/>
        </w:rPr>
      </w:pPr>
      <w:r w:rsidRPr="00F52732">
        <w:rPr>
          <w:rFonts w:ascii="Arial" w:eastAsia="Times New Roman" w:hAnsi="Arial" w:cs="Arial"/>
          <w:sz w:val="24"/>
          <w:szCs w:val="24"/>
        </w:rPr>
        <w:t>Operation rejected.</w:t>
      </w:r>
    </w:p>
    <w:p w:rsidR="00F52732" w:rsidRPr="00F52732" w:rsidRDefault="00F52732" w:rsidP="00F52732">
      <w:pPr>
        <w:numPr>
          <w:ilvl w:val="1"/>
          <w:numId w:val="4"/>
        </w:numPr>
        <w:spacing w:before="100" w:beforeAutospacing="1" w:after="75" w:line="240" w:lineRule="auto"/>
        <w:rPr>
          <w:rFonts w:ascii="Arial" w:eastAsia="Times New Roman" w:hAnsi="Arial" w:cs="Arial"/>
          <w:sz w:val="24"/>
          <w:szCs w:val="24"/>
        </w:rPr>
      </w:pPr>
      <w:r w:rsidRPr="00F52732">
        <w:rPr>
          <w:rFonts w:ascii="Arial" w:eastAsia="Times New Roman" w:hAnsi="Arial" w:cs="Arial"/>
          <w:sz w:val="24"/>
          <w:szCs w:val="24"/>
        </w:rPr>
        <w:lastRenderedPageBreak/>
        <w:t>If TS(Ti) &gt;= W-timestamp(X)</w:t>
      </w:r>
    </w:p>
    <w:p w:rsidR="00F52732" w:rsidRPr="00F52732" w:rsidRDefault="00F52732" w:rsidP="00F52732">
      <w:pPr>
        <w:numPr>
          <w:ilvl w:val="2"/>
          <w:numId w:val="4"/>
        </w:numPr>
        <w:spacing w:before="100" w:beforeAutospacing="1" w:after="75" w:line="240" w:lineRule="auto"/>
        <w:rPr>
          <w:rFonts w:ascii="Arial" w:eastAsia="Times New Roman" w:hAnsi="Arial" w:cs="Arial"/>
          <w:sz w:val="24"/>
          <w:szCs w:val="24"/>
        </w:rPr>
      </w:pPr>
      <w:r w:rsidRPr="00F52732">
        <w:rPr>
          <w:rFonts w:ascii="Arial" w:eastAsia="Times New Roman" w:hAnsi="Arial" w:cs="Arial"/>
          <w:sz w:val="24"/>
          <w:szCs w:val="24"/>
        </w:rPr>
        <w:t>Operation executed.</w:t>
      </w:r>
    </w:p>
    <w:p w:rsidR="00F52732" w:rsidRPr="00F52732" w:rsidRDefault="00F52732" w:rsidP="00F52732">
      <w:pPr>
        <w:numPr>
          <w:ilvl w:val="1"/>
          <w:numId w:val="4"/>
        </w:numPr>
        <w:spacing w:before="100" w:beforeAutospacing="1" w:after="75" w:line="240" w:lineRule="auto"/>
        <w:rPr>
          <w:rFonts w:ascii="Arial" w:eastAsia="Times New Roman" w:hAnsi="Arial" w:cs="Arial"/>
          <w:sz w:val="24"/>
          <w:szCs w:val="24"/>
        </w:rPr>
      </w:pPr>
      <w:r w:rsidRPr="00F52732">
        <w:rPr>
          <w:rFonts w:ascii="Arial" w:eastAsia="Times New Roman" w:hAnsi="Arial" w:cs="Arial"/>
          <w:sz w:val="24"/>
          <w:szCs w:val="24"/>
        </w:rPr>
        <w:t>All data-item timestamps updated.</w:t>
      </w:r>
    </w:p>
    <w:p w:rsidR="00F52732" w:rsidRPr="00F52732" w:rsidRDefault="00F52732" w:rsidP="00F52732">
      <w:pPr>
        <w:numPr>
          <w:ilvl w:val="0"/>
          <w:numId w:val="4"/>
        </w:numPr>
        <w:spacing w:before="120" w:after="144" w:line="240" w:lineRule="auto"/>
        <w:ind w:left="768" w:right="48"/>
        <w:jc w:val="both"/>
        <w:rPr>
          <w:rFonts w:ascii="Arial" w:eastAsia="Times New Roman" w:hAnsi="Arial" w:cs="Arial"/>
          <w:color w:val="000000"/>
          <w:sz w:val="24"/>
          <w:szCs w:val="24"/>
        </w:rPr>
      </w:pPr>
      <w:r w:rsidRPr="00F52732">
        <w:rPr>
          <w:rFonts w:ascii="Arial" w:eastAsia="Times New Roman" w:hAnsi="Arial" w:cs="Arial"/>
          <w:b/>
          <w:bCs/>
          <w:color w:val="000000"/>
          <w:sz w:val="24"/>
          <w:szCs w:val="24"/>
        </w:rPr>
        <w:t>If a transaction Ti issues a write(X) operation −</w:t>
      </w:r>
    </w:p>
    <w:p w:rsidR="00F52732" w:rsidRPr="00F52732" w:rsidRDefault="00F52732" w:rsidP="00F52732">
      <w:pPr>
        <w:numPr>
          <w:ilvl w:val="1"/>
          <w:numId w:val="4"/>
        </w:numPr>
        <w:spacing w:before="100" w:beforeAutospacing="1" w:after="75" w:line="240" w:lineRule="auto"/>
        <w:rPr>
          <w:rFonts w:ascii="Arial" w:eastAsia="Times New Roman" w:hAnsi="Arial" w:cs="Arial"/>
          <w:sz w:val="24"/>
          <w:szCs w:val="24"/>
        </w:rPr>
      </w:pPr>
      <w:r w:rsidRPr="00F52732">
        <w:rPr>
          <w:rFonts w:ascii="Arial" w:eastAsia="Times New Roman" w:hAnsi="Arial" w:cs="Arial"/>
          <w:sz w:val="24"/>
          <w:szCs w:val="24"/>
        </w:rPr>
        <w:t>If TS(Ti) &lt; R-timestamp(X)</w:t>
      </w:r>
    </w:p>
    <w:p w:rsidR="00F52732" w:rsidRPr="00F52732" w:rsidRDefault="00F52732" w:rsidP="00F52732">
      <w:pPr>
        <w:numPr>
          <w:ilvl w:val="2"/>
          <w:numId w:val="4"/>
        </w:numPr>
        <w:spacing w:before="100" w:beforeAutospacing="1" w:after="75" w:line="240" w:lineRule="auto"/>
        <w:rPr>
          <w:rFonts w:ascii="Arial" w:eastAsia="Times New Roman" w:hAnsi="Arial" w:cs="Arial"/>
          <w:sz w:val="24"/>
          <w:szCs w:val="24"/>
        </w:rPr>
      </w:pPr>
      <w:r w:rsidRPr="00F52732">
        <w:rPr>
          <w:rFonts w:ascii="Arial" w:eastAsia="Times New Roman" w:hAnsi="Arial" w:cs="Arial"/>
          <w:sz w:val="24"/>
          <w:szCs w:val="24"/>
        </w:rPr>
        <w:t>Operation rejected.</w:t>
      </w:r>
    </w:p>
    <w:p w:rsidR="00F52732" w:rsidRPr="00F52732" w:rsidRDefault="00F52732" w:rsidP="00F52732">
      <w:pPr>
        <w:numPr>
          <w:ilvl w:val="1"/>
          <w:numId w:val="4"/>
        </w:numPr>
        <w:spacing w:before="100" w:beforeAutospacing="1" w:after="75" w:line="240" w:lineRule="auto"/>
        <w:rPr>
          <w:rFonts w:ascii="Arial" w:eastAsia="Times New Roman" w:hAnsi="Arial" w:cs="Arial"/>
          <w:sz w:val="24"/>
          <w:szCs w:val="24"/>
        </w:rPr>
      </w:pPr>
      <w:r w:rsidRPr="00F52732">
        <w:rPr>
          <w:rFonts w:ascii="Arial" w:eastAsia="Times New Roman" w:hAnsi="Arial" w:cs="Arial"/>
          <w:sz w:val="24"/>
          <w:szCs w:val="24"/>
        </w:rPr>
        <w:t>If TS(Ti) &lt; W-timestamp(X)</w:t>
      </w:r>
    </w:p>
    <w:p w:rsidR="00F52732" w:rsidRPr="00F52732" w:rsidRDefault="00F52732" w:rsidP="00F52732">
      <w:pPr>
        <w:numPr>
          <w:ilvl w:val="2"/>
          <w:numId w:val="4"/>
        </w:numPr>
        <w:spacing w:before="100" w:beforeAutospacing="1" w:after="75" w:line="240" w:lineRule="auto"/>
        <w:rPr>
          <w:rFonts w:ascii="Arial" w:eastAsia="Times New Roman" w:hAnsi="Arial" w:cs="Arial"/>
          <w:sz w:val="24"/>
          <w:szCs w:val="24"/>
        </w:rPr>
      </w:pPr>
      <w:r w:rsidRPr="00F52732">
        <w:rPr>
          <w:rFonts w:ascii="Arial" w:eastAsia="Times New Roman" w:hAnsi="Arial" w:cs="Arial"/>
          <w:sz w:val="24"/>
          <w:szCs w:val="24"/>
        </w:rPr>
        <w:t>Operation rejected and Ti rolled back.</w:t>
      </w:r>
    </w:p>
    <w:p w:rsidR="00F52732" w:rsidRPr="00F52732" w:rsidRDefault="00F52732" w:rsidP="00F52732">
      <w:pPr>
        <w:numPr>
          <w:ilvl w:val="1"/>
          <w:numId w:val="4"/>
        </w:numPr>
        <w:spacing w:before="100" w:beforeAutospacing="1" w:after="75" w:line="240" w:lineRule="auto"/>
        <w:rPr>
          <w:rFonts w:ascii="Arial" w:eastAsia="Times New Roman" w:hAnsi="Arial" w:cs="Arial"/>
          <w:sz w:val="24"/>
          <w:szCs w:val="24"/>
        </w:rPr>
      </w:pPr>
      <w:r w:rsidRPr="00F52732">
        <w:rPr>
          <w:rFonts w:ascii="Arial" w:eastAsia="Times New Roman" w:hAnsi="Arial" w:cs="Arial"/>
          <w:sz w:val="24"/>
          <w:szCs w:val="24"/>
        </w:rPr>
        <w:t>Otherwise, operation executed.</w:t>
      </w:r>
    </w:p>
    <w:p w:rsidR="00F52732" w:rsidRPr="00F52732" w:rsidRDefault="00F52732" w:rsidP="00F52732">
      <w:pPr>
        <w:spacing w:before="100" w:beforeAutospacing="1" w:after="100" w:afterAutospacing="1" w:line="240" w:lineRule="auto"/>
        <w:outlineLvl w:val="2"/>
        <w:rPr>
          <w:rFonts w:ascii="Arial" w:eastAsia="Times New Roman" w:hAnsi="Arial" w:cs="Arial"/>
          <w:sz w:val="27"/>
          <w:szCs w:val="27"/>
        </w:rPr>
      </w:pPr>
      <w:r w:rsidRPr="00F52732">
        <w:rPr>
          <w:rFonts w:ascii="Arial" w:eastAsia="Times New Roman" w:hAnsi="Arial" w:cs="Arial"/>
          <w:sz w:val="27"/>
          <w:szCs w:val="27"/>
        </w:rPr>
        <w:t>Thomas' Write Rule</w:t>
      </w:r>
    </w:p>
    <w:p w:rsidR="00F52732" w:rsidRPr="00F52732" w:rsidRDefault="00F52732" w:rsidP="00F52732">
      <w:pPr>
        <w:spacing w:before="120" w:after="144" w:line="240" w:lineRule="auto"/>
        <w:ind w:left="48" w:right="48"/>
        <w:jc w:val="both"/>
        <w:rPr>
          <w:rFonts w:ascii="Arial" w:eastAsia="Times New Roman" w:hAnsi="Arial" w:cs="Arial"/>
          <w:color w:val="000000"/>
          <w:sz w:val="24"/>
          <w:szCs w:val="24"/>
        </w:rPr>
      </w:pPr>
      <w:r w:rsidRPr="00F52732">
        <w:rPr>
          <w:rFonts w:ascii="Arial" w:eastAsia="Times New Roman" w:hAnsi="Arial" w:cs="Arial"/>
          <w:color w:val="000000"/>
          <w:sz w:val="24"/>
          <w:szCs w:val="24"/>
        </w:rPr>
        <w:t xml:space="preserve">This rule states if </w:t>
      </w:r>
      <w:proofErr w:type="gramStart"/>
      <w:r w:rsidRPr="00F52732">
        <w:rPr>
          <w:rFonts w:ascii="Arial" w:eastAsia="Times New Roman" w:hAnsi="Arial" w:cs="Arial"/>
          <w:color w:val="000000"/>
          <w:sz w:val="24"/>
          <w:szCs w:val="24"/>
        </w:rPr>
        <w:t>TS(</w:t>
      </w:r>
      <w:proofErr w:type="gramEnd"/>
      <w:r w:rsidRPr="00F52732">
        <w:rPr>
          <w:rFonts w:ascii="Arial" w:eastAsia="Times New Roman" w:hAnsi="Arial" w:cs="Arial"/>
          <w:color w:val="000000"/>
          <w:sz w:val="24"/>
          <w:szCs w:val="24"/>
        </w:rPr>
        <w:t>Ti) &lt; W-timestamp(X), then the operation is rejected and T</w:t>
      </w:r>
      <w:r w:rsidRPr="00F52732">
        <w:rPr>
          <w:rFonts w:ascii="Arial" w:eastAsia="Times New Roman" w:hAnsi="Arial" w:cs="Arial"/>
          <w:color w:val="000000"/>
          <w:sz w:val="14"/>
          <w:szCs w:val="14"/>
          <w:vertAlign w:val="subscript"/>
        </w:rPr>
        <w:t>i</w:t>
      </w:r>
      <w:r w:rsidRPr="00F52732">
        <w:rPr>
          <w:rFonts w:ascii="Arial" w:eastAsia="Times New Roman" w:hAnsi="Arial" w:cs="Arial"/>
          <w:color w:val="000000"/>
          <w:sz w:val="24"/>
          <w:szCs w:val="24"/>
        </w:rPr>
        <w:t> is rolled back.</w:t>
      </w:r>
    </w:p>
    <w:p w:rsidR="00F52732" w:rsidRPr="00F52732" w:rsidRDefault="00F52732" w:rsidP="00F52732">
      <w:pPr>
        <w:spacing w:before="120" w:after="144" w:line="240" w:lineRule="auto"/>
        <w:ind w:left="48" w:right="48"/>
        <w:jc w:val="both"/>
        <w:rPr>
          <w:rFonts w:ascii="Arial" w:eastAsia="Times New Roman" w:hAnsi="Arial" w:cs="Arial"/>
          <w:color w:val="000000"/>
          <w:sz w:val="24"/>
          <w:szCs w:val="24"/>
        </w:rPr>
      </w:pPr>
      <w:r w:rsidRPr="00F52732">
        <w:rPr>
          <w:rFonts w:ascii="Arial" w:eastAsia="Times New Roman" w:hAnsi="Arial" w:cs="Arial"/>
          <w:color w:val="000000"/>
          <w:sz w:val="24"/>
          <w:szCs w:val="24"/>
        </w:rPr>
        <w:t xml:space="preserve">Time-stamp ordering rules can be modified to make the schedule view </w:t>
      </w:r>
      <w:proofErr w:type="spellStart"/>
      <w:r w:rsidRPr="00F52732">
        <w:rPr>
          <w:rFonts w:ascii="Arial" w:eastAsia="Times New Roman" w:hAnsi="Arial" w:cs="Arial"/>
          <w:color w:val="000000"/>
          <w:sz w:val="24"/>
          <w:szCs w:val="24"/>
        </w:rPr>
        <w:t>serializable</w:t>
      </w:r>
      <w:proofErr w:type="spellEnd"/>
      <w:r w:rsidRPr="00F52732">
        <w:rPr>
          <w:rFonts w:ascii="Arial" w:eastAsia="Times New Roman" w:hAnsi="Arial" w:cs="Arial"/>
          <w:color w:val="000000"/>
          <w:sz w:val="24"/>
          <w:szCs w:val="24"/>
        </w:rPr>
        <w:t>.</w:t>
      </w:r>
    </w:p>
    <w:p w:rsidR="00F52732" w:rsidRPr="00F52732" w:rsidRDefault="00F52732" w:rsidP="00F52732">
      <w:pPr>
        <w:spacing w:before="120" w:after="144" w:line="240" w:lineRule="auto"/>
        <w:ind w:left="48" w:right="48"/>
        <w:jc w:val="both"/>
        <w:rPr>
          <w:rFonts w:ascii="Arial" w:eastAsia="Times New Roman" w:hAnsi="Arial" w:cs="Arial"/>
          <w:color w:val="000000"/>
          <w:sz w:val="24"/>
          <w:szCs w:val="24"/>
        </w:rPr>
      </w:pPr>
      <w:r w:rsidRPr="00F52732">
        <w:rPr>
          <w:rFonts w:ascii="Arial" w:eastAsia="Times New Roman" w:hAnsi="Arial" w:cs="Arial"/>
          <w:color w:val="000000"/>
          <w:sz w:val="24"/>
          <w:szCs w:val="24"/>
        </w:rPr>
        <w:t>Instead of making T</w:t>
      </w:r>
      <w:r w:rsidRPr="00F52732">
        <w:rPr>
          <w:rFonts w:ascii="Arial" w:eastAsia="Times New Roman" w:hAnsi="Arial" w:cs="Arial"/>
          <w:color w:val="000000"/>
          <w:sz w:val="14"/>
          <w:szCs w:val="14"/>
          <w:vertAlign w:val="subscript"/>
        </w:rPr>
        <w:t>i</w:t>
      </w:r>
      <w:r w:rsidRPr="00F52732">
        <w:rPr>
          <w:rFonts w:ascii="Arial" w:eastAsia="Times New Roman" w:hAnsi="Arial" w:cs="Arial"/>
          <w:color w:val="000000"/>
          <w:sz w:val="24"/>
          <w:szCs w:val="24"/>
        </w:rPr>
        <w:t> rolled back, the 'write' operation itself is ignored.</w:t>
      </w:r>
    </w:p>
    <w:p w:rsidR="00D64348" w:rsidRDefault="00D64348"/>
    <w:sectPr w:rsidR="00D64348" w:rsidSect="00D6434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21FB"/>
    <w:multiLevelType w:val="multilevel"/>
    <w:tmpl w:val="82DA7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C73CC7"/>
    <w:multiLevelType w:val="multilevel"/>
    <w:tmpl w:val="CE5C4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B06FDF"/>
    <w:multiLevelType w:val="multilevel"/>
    <w:tmpl w:val="0908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B370CF"/>
    <w:multiLevelType w:val="multilevel"/>
    <w:tmpl w:val="2E026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2732"/>
    <w:rsid w:val="00D64348"/>
    <w:rsid w:val="00F527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348"/>
  </w:style>
  <w:style w:type="paragraph" w:styleId="Heading1">
    <w:name w:val="heading 1"/>
    <w:basedOn w:val="Normal"/>
    <w:next w:val="Normal"/>
    <w:link w:val="Heading1Char"/>
    <w:uiPriority w:val="9"/>
    <w:qFormat/>
    <w:rsid w:val="00F527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527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527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273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5273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5273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527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732"/>
    <w:rPr>
      <w:rFonts w:ascii="Tahoma" w:hAnsi="Tahoma" w:cs="Tahoma"/>
      <w:sz w:val="16"/>
      <w:szCs w:val="16"/>
    </w:rPr>
  </w:style>
  <w:style w:type="character" w:customStyle="1" w:styleId="Heading1Char">
    <w:name w:val="Heading 1 Char"/>
    <w:basedOn w:val="DefaultParagraphFont"/>
    <w:link w:val="Heading1"/>
    <w:uiPriority w:val="9"/>
    <w:rsid w:val="00F5273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840044976">
      <w:bodyDiv w:val="1"/>
      <w:marLeft w:val="0"/>
      <w:marRight w:val="0"/>
      <w:marTop w:val="0"/>
      <w:marBottom w:val="0"/>
      <w:divBdr>
        <w:top w:val="none" w:sz="0" w:space="0" w:color="auto"/>
        <w:left w:val="none" w:sz="0" w:space="0" w:color="auto"/>
        <w:bottom w:val="none" w:sz="0" w:space="0" w:color="auto"/>
        <w:right w:val="none" w:sz="0" w:space="0" w:color="auto"/>
      </w:divBdr>
    </w:div>
    <w:div w:id="125609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761</Words>
  <Characters>4344</Characters>
  <Application>Microsoft Office Word</Application>
  <DocSecurity>0</DocSecurity>
  <Lines>36</Lines>
  <Paragraphs>10</Paragraphs>
  <ScaleCrop>false</ScaleCrop>
  <Company/>
  <LinksUpToDate>false</LinksUpToDate>
  <CharactersWithSpaces>5095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2020-06-30T07:10:00Z</dcterms:created>
  <dcterms:modified xsi:type="dcterms:W3CDTF">2020-06-30T07:11:00Z</dcterms:modified>
</cp:coreProperties>
</file>